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Firefly Aerospace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001-42789</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81-5194980</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2203 Scottsdale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Leander, Texas</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78641</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512 893-5570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FLY</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Firefly Aerospace Inc. (the “Company”) held its annual meeting of stockholders (the “Annual Meeting”) on June 4, 2026. The matters voted upon by the Company’s stockholders at the Annual Meeting and the voting results for each proposal are set forth below. Voting results are, when applicable, reported by rounding fractional share voting down to the nearest round number.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Director Nominee</w:t>
            </w:r>
          </w:p>
        </w:tc>
        <w:tc>
          <w:tcPr>
            <w:tcW w:w="18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 w:type="dxa"/>
            <w:vAlign w:val="bottom"/>
          </w:tcPr>
          <w:p>
            <w:pPr>
              <w:spacing w:after="0"/>
              <w:rPr>
                <w:sz w:val="24"/>
                <w:szCs w:val="24"/>
                <w:color w:val="auto"/>
              </w:rPr>
            </w:pPr>
          </w:p>
        </w:tc>
        <w:tc>
          <w:tcPr>
            <w:tcW w:w="2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300" w:type="dxa"/>
            <w:vAlign w:val="bottom"/>
          </w:tcPr>
          <w:p>
            <w:pPr>
              <w:spacing w:after="0"/>
              <w:rPr>
                <w:sz w:val="18"/>
                <w:szCs w:val="18"/>
                <w:color w:val="auto"/>
              </w:rPr>
            </w:pPr>
          </w:p>
        </w:tc>
        <w:tc>
          <w:tcPr>
            <w:tcW w:w="2320" w:type="dxa"/>
            <w:vAlign w:val="bottom"/>
            <w:gridSpan w:val="2"/>
            <w:shd w:val="clear" w:color="auto" w:fill="CEEEFB"/>
          </w:tcPr>
          <w:p>
            <w:pPr>
              <w:spacing w:after="0"/>
              <w:rPr>
                <w:sz w:val="20"/>
                <w:szCs w:val="20"/>
                <w:color w:val="auto"/>
              </w:rPr>
            </w:pPr>
            <w:r>
              <w:rPr>
                <w:rFonts w:ascii="Times New Roman" w:cs="Times New Roman" w:eastAsia="Times New Roman" w:hAnsi="Times New Roman"/>
                <w:sz w:val="18"/>
                <w:szCs w:val="18"/>
                <w:color w:val="auto"/>
              </w:rPr>
              <w:t>Jason Kim</w:t>
            </w:r>
          </w:p>
        </w:tc>
        <w:tc>
          <w:tcPr>
            <w:tcW w:w="2140" w:type="dxa"/>
            <w:vAlign w:val="bottom"/>
            <w:shd w:val="clear" w:color="auto" w:fill="CEEEFB"/>
          </w:tcPr>
          <w:p>
            <w:pPr>
              <w:jc w:val="center"/>
              <w:spacing w:after="0"/>
              <w:rPr>
                <w:sz w:val="20"/>
                <w:szCs w:val="20"/>
                <w:color w:val="auto"/>
              </w:rPr>
            </w:pPr>
            <w:r>
              <w:rPr>
                <w:rFonts w:ascii="Times New Roman" w:cs="Times New Roman" w:eastAsia="Times New Roman" w:hAnsi="Times New Roman"/>
                <w:sz w:val="18"/>
                <w:szCs w:val="18"/>
                <w:color w:val="auto"/>
                <w:w w:val="98"/>
              </w:rPr>
              <w:t>90,751,983</w:t>
            </w:r>
          </w:p>
        </w:tc>
        <w:tc>
          <w:tcPr>
            <w:tcW w:w="2320" w:type="dxa"/>
            <w:vAlign w:val="bottom"/>
            <w:gridSpan w:val="2"/>
            <w:shd w:val="clear" w:color="auto" w:fill="CEEEFB"/>
          </w:tcPr>
          <w:p>
            <w:pPr>
              <w:ind w:left="880"/>
              <w:spacing w:after="0"/>
              <w:rPr>
                <w:sz w:val="20"/>
                <w:szCs w:val="20"/>
                <w:color w:val="auto"/>
              </w:rPr>
            </w:pPr>
            <w:r>
              <w:rPr>
                <w:rFonts w:ascii="Times New Roman" w:cs="Times New Roman" w:eastAsia="Times New Roman" w:hAnsi="Times New Roman"/>
                <w:sz w:val="18"/>
                <w:szCs w:val="18"/>
                <w:color w:val="auto"/>
              </w:rPr>
              <w:t>6,123,118</w:t>
            </w:r>
          </w:p>
        </w:tc>
        <w:tc>
          <w:tcPr>
            <w:tcW w:w="2340" w:type="dxa"/>
            <w:vAlign w:val="bottom"/>
            <w:gridSpan w:val="2"/>
            <w:shd w:val="clear" w:color="auto" w:fill="CEEEFB"/>
          </w:tcPr>
          <w:p>
            <w:pPr>
              <w:jc w:val="center"/>
              <w:ind w:left="90"/>
              <w:spacing w:after="0"/>
              <w:rPr>
                <w:sz w:val="20"/>
                <w:szCs w:val="20"/>
                <w:color w:val="auto"/>
              </w:rPr>
            </w:pPr>
            <w:r>
              <w:rPr>
                <w:rFonts w:ascii="Times New Roman" w:cs="Times New Roman" w:eastAsia="Times New Roman" w:hAnsi="Times New Roman"/>
                <w:sz w:val="18"/>
                <w:szCs w:val="18"/>
                <w:color w:val="auto"/>
                <w:w w:val="98"/>
              </w:rPr>
              <w:t>21,518,588</w:t>
            </w:r>
          </w:p>
        </w:tc>
      </w:tr>
      <w:tr>
        <w:trPr>
          <w:trHeight w:val="234"/>
        </w:trPr>
        <w:tc>
          <w:tcPr>
            <w:tcW w:w="30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McAllister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88,953,164</w:t>
            </w:r>
          </w:p>
        </w:tc>
        <w:tc>
          <w:tcPr>
            <w:tcW w:w="2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7,921,937</w:t>
            </w:r>
          </w:p>
        </w:tc>
        <w:tc>
          <w:tcPr>
            <w:tcW w:w="2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21,518,588</w:t>
            </w:r>
          </w:p>
        </w:tc>
      </w:tr>
    </w:tbl>
    <w:p>
      <w:pPr>
        <w:spacing w:after="0" w:line="1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director nominee was duly elected to serve a three-year term expiring at the 2029 annual meeting of stockholders and until his respective successor is duly elected and qualified, subject to earlier death, resignation or removal.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 w:type="dxa"/>
            <w:vAlign w:val="bottom"/>
          </w:tcPr>
          <w:p>
            <w:pPr>
              <w:spacing w:after="0"/>
              <w:rPr>
                <w:sz w:val="20"/>
                <w:szCs w:val="20"/>
                <w:color w:val="auto"/>
              </w:rPr>
            </w:pPr>
          </w:p>
        </w:tc>
        <w:tc>
          <w:tcPr>
            <w:tcW w:w="21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8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140" w:type="dxa"/>
            <w:vAlign w:val="bottom"/>
            <w:shd w:val="clear" w:color="auto" w:fill="CEEEFB"/>
          </w:tcPr>
          <w:p>
            <w:pPr>
              <w:jc w:val="right"/>
              <w:ind w:right="530"/>
              <w:spacing w:after="0"/>
              <w:rPr>
                <w:sz w:val="20"/>
                <w:szCs w:val="20"/>
                <w:color w:val="auto"/>
              </w:rPr>
            </w:pPr>
            <w:r>
              <w:rPr>
                <w:rFonts w:ascii="Times New Roman" w:cs="Times New Roman" w:eastAsia="Times New Roman" w:hAnsi="Times New Roman"/>
                <w:sz w:val="18"/>
                <w:szCs w:val="18"/>
                <w:color w:val="auto"/>
              </w:rPr>
              <w:t>118,104,954</w:t>
            </w:r>
          </w:p>
        </w:tc>
        <w:tc>
          <w:tcPr>
            <w:tcW w:w="2320" w:type="dxa"/>
            <w:vAlign w:val="bottom"/>
            <w:gridSpan w:val="2"/>
            <w:shd w:val="clear" w:color="auto" w:fill="CEEEFB"/>
          </w:tcPr>
          <w:p>
            <w:pPr>
              <w:ind w:left="960"/>
              <w:spacing w:after="0"/>
              <w:rPr>
                <w:sz w:val="20"/>
                <w:szCs w:val="20"/>
                <w:color w:val="auto"/>
              </w:rPr>
            </w:pPr>
            <w:r>
              <w:rPr>
                <w:rFonts w:ascii="Times New Roman" w:cs="Times New Roman" w:eastAsia="Times New Roman" w:hAnsi="Times New Roman"/>
                <w:sz w:val="18"/>
                <w:szCs w:val="18"/>
                <w:color w:val="auto"/>
              </w:rPr>
              <w:t>240,804</w:t>
            </w:r>
          </w:p>
        </w:tc>
        <w:tc>
          <w:tcPr>
            <w:tcW w:w="2320" w:type="dxa"/>
            <w:vAlign w:val="bottom"/>
            <w:gridSpan w:val="2"/>
            <w:shd w:val="clear" w:color="auto" w:fill="CEEEFB"/>
          </w:tcPr>
          <w:p>
            <w:pPr>
              <w:jc w:val="right"/>
              <w:ind w:right="730"/>
              <w:spacing w:after="0"/>
              <w:rPr>
                <w:sz w:val="20"/>
                <w:szCs w:val="20"/>
                <w:color w:val="auto"/>
              </w:rPr>
            </w:pPr>
            <w:r>
              <w:rPr>
                <w:rFonts w:ascii="Times New Roman" w:cs="Times New Roman" w:eastAsia="Times New Roman" w:hAnsi="Times New Roman"/>
                <w:sz w:val="18"/>
                <w:szCs w:val="18"/>
                <w:color w:val="auto"/>
              </w:rPr>
              <w:t>47,931</w:t>
            </w:r>
          </w:p>
        </w:tc>
        <w:tc>
          <w:tcPr>
            <w:tcW w:w="180" w:type="dxa"/>
            <w:vAlign w:val="bottom"/>
            <w:shd w:val="clear" w:color="auto" w:fill="CEEEFB"/>
          </w:tcPr>
          <w:p>
            <w:pPr>
              <w:spacing w:after="0"/>
              <w:rPr>
                <w:sz w:val="18"/>
                <w:szCs w:val="18"/>
                <w:color w:val="auto"/>
              </w:rPr>
            </w:pPr>
          </w:p>
        </w:tc>
        <w:tc>
          <w:tcPr>
            <w:tcW w:w="2160" w:type="dxa"/>
            <w:vAlign w:val="bottom"/>
            <w:shd w:val="clear" w:color="auto" w:fill="CEEEFB"/>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3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Grant Thornton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855980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089" w:right="115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229" w:lineRule="exact"/>
        <w:rPr>
          <w:sz w:val="20"/>
          <w:szCs w:val="20"/>
          <w:color w:val="auto"/>
        </w:rPr>
      </w:pPr>
    </w:p>
    <w:p>
      <w:pPr>
        <w:spacing w:after="0"/>
        <w:tabs>
          <w:tab w:leader="none" w:pos="5240" w:val="left"/>
          <w:tab w:leader="none" w:pos="582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Darren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17145</wp:posOffset>
            </wp:positionV>
            <wp:extent cx="2468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Darren Ma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2026-06-05T15:30:56Z</dcterms:created>
  <dcterms:modified xsi:type="dcterms:W3CDTF">2026-06-05T15:30:56Z</dcterms:modified>
</cp:coreProperties>
</file>